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AVRIL SUR LOIRE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26 septembre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10h00</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14h15 à 15h15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LES LOGES FEUILLOUX</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Intervention</w:t>
          </w:r>
          <w:r w:rsidR="00004B0E">
            <w:rPr>
              <w:noProof/>
              <w:color w:val="4642FC"/>
              <w:sz w:val="14"/>
            </w:rPr>
            <w:t xml:space="preserve"> </w:t>
          </w:r>
          <w:r w:rsidR="00004B0E">
            <w:rPr>
              <w:noProof/>
              <w:color w:val="4642FC"/>
              <w:sz w:val="14"/>
            </w:rPr>
            <w:t>Nièvre</w:t>
          </w:r>
          <w:r w:rsidRPr="002349AE">
            <w:rPr>
              <w:color w:val="4642FC"/>
              <w:sz w:val="14"/>
            </w:rPr>
            <w:t xml:space="preserve"> </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